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31A" w:rsidRDefault="0089731A" w:rsidP="0089731A">
      <w:pPr>
        <w:spacing w:line="480" w:lineRule="auto"/>
        <w:jc w:val="center"/>
        <w:rPr>
          <w:rFonts w:ascii="Times New Roman" w:hAnsi="Times New Roman" w:cs="Times New Roman"/>
          <w:b/>
          <w:sz w:val="24"/>
          <w:szCs w:val="24"/>
        </w:rPr>
      </w:pPr>
    </w:p>
    <w:p w:rsidR="0089731A" w:rsidRDefault="0089731A" w:rsidP="0089731A">
      <w:pPr>
        <w:spacing w:line="480" w:lineRule="auto"/>
        <w:jc w:val="center"/>
        <w:rPr>
          <w:rFonts w:ascii="Times New Roman" w:hAnsi="Times New Roman" w:cs="Times New Roman"/>
          <w:b/>
          <w:sz w:val="24"/>
          <w:szCs w:val="24"/>
        </w:rPr>
      </w:pPr>
    </w:p>
    <w:p w:rsidR="0089731A" w:rsidRDefault="0089731A" w:rsidP="0089731A">
      <w:pPr>
        <w:spacing w:line="480" w:lineRule="auto"/>
        <w:jc w:val="center"/>
        <w:rPr>
          <w:rFonts w:ascii="Times New Roman" w:hAnsi="Times New Roman" w:cs="Times New Roman"/>
          <w:b/>
          <w:sz w:val="24"/>
          <w:szCs w:val="24"/>
        </w:rPr>
      </w:pPr>
    </w:p>
    <w:p w:rsidR="0089731A" w:rsidRDefault="0089731A" w:rsidP="0089731A">
      <w:pPr>
        <w:spacing w:line="480" w:lineRule="auto"/>
        <w:jc w:val="center"/>
        <w:rPr>
          <w:rFonts w:ascii="Times New Roman" w:hAnsi="Times New Roman" w:cs="Times New Roman"/>
          <w:b/>
          <w:sz w:val="24"/>
          <w:szCs w:val="24"/>
        </w:rPr>
      </w:pPr>
    </w:p>
    <w:p w:rsidR="0089731A" w:rsidRPr="0089731A" w:rsidRDefault="0089731A" w:rsidP="0089731A">
      <w:pPr>
        <w:spacing w:line="480" w:lineRule="auto"/>
        <w:jc w:val="center"/>
        <w:rPr>
          <w:rFonts w:ascii="Times New Roman" w:hAnsi="Times New Roman" w:cs="Times New Roman"/>
          <w:b/>
          <w:sz w:val="24"/>
          <w:szCs w:val="24"/>
        </w:rPr>
      </w:pPr>
      <w:r w:rsidRPr="0089731A">
        <w:rPr>
          <w:rFonts w:ascii="Times New Roman" w:hAnsi="Times New Roman" w:cs="Times New Roman"/>
          <w:b/>
          <w:sz w:val="24"/>
          <w:szCs w:val="24"/>
        </w:rPr>
        <w:t>Biomedical Research Ethics</w:t>
      </w:r>
    </w:p>
    <w:p w:rsidR="0089731A" w:rsidRDefault="0089731A" w:rsidP="0089731A">
      <w:pPr>
        <w:spacing w:line="480" w:lineRule="auto"/>
        <w:jc w:val="center"/>
        <w:rPr>
          <w:rFonts w:ascii="Times New Roman" w:hAnsi="Times New Roman" w:cs="Times New Roman"/>
          <w:sz w:val="24"/>
          <w:szCs w:val="24"/>
        </w:rPr>
      </w:pPr>
    </w:p>
    <w:p w:rsidR="0089731A" w:rsidRDefault="0089731A" w:rsidP="0089731A">
      <w:pPr>
        <w:spacing w:line="480" w:lineRule="auto"/>
        <w:jc w:val="center"/>
        <w:rPr>
          <w:rFonts w:ascii="Times New Roman" w:hAnsi="Times New Roman" w:cs="Times New Roman"/>
          <w:sz w:val="24"/>
          <w:szCs w:val="24"/>
        </w:rPr>
      </w:pPr>
    </w:p>
    <w:p w:rsidR="0089731A" w:rsidRDefault="0089731A" w:rsidP="0089731A">
      <w:pPr>
        <w:spacing w:line="480" w:lineRule="auto"/>
        <w:jc w:val="center"/>
        <w:rPr>
          <w:rFonts w:ascii="Times New Roman" w:hAnsi="Times New Roman" w:cs="Times New Roman"/>
          <w:sz w:val="24"/>
          <w:szCs w:val="24"/>
        </w:rPr>
      </w:pPr>
    </w:p>
    <w:p w:rsidR="0089731A" w:rsidRDefault="0089731A" w:rsidP="0089731A">
      <w:pPr>
        <w:spacing w:line="480" w:lineRule="auto"/>
        <w:jc w:val="center"/>
        <w:rPr>
          <w:rFonts w:ascii="Times New Roman" w:hAnsi="Times New Roman" w:cs="Times New Roman"/>
          <w:sz w:val="24"/>
          <w:szCs w:val="24"/>
        </w:rPr>
      </w:pPr>
    </w:p>
    <w:p w:rsidR="0089731A" w:rsidRDefault="0089731A" w:rsidP="0089731A">
      <w:pPr>
        <w:spacing w:line="480" w:lineRule="auto"/>
        <w:jc w:val="center"/>
        <w:rPr>
          <w:rFonts w:ascii="Times New Roman" w:hAnsi="Times New Roman" w:cs="Times New Roman"/>
          <w:sz w:val="24"/>
          <w:szCs w:val="24"/>
        </w:rPr>
      </w:pPr>
    </w:p>
    <w:p w:rsidR="0089731A" w:rsidRDefault="0089731A" w:rsidP="0089731A">
      <w:pPr>
        <w:spacing w:line="480" w:lineRule="auto"/>
        <w:jc w:val="center"/>
        <w:rPr>
          <w:rFonts w:ascii="Times New Roman" w:hAnsi="Times New Roman" w:cs="Times New Roman"/>
          <w:sz w:val="24"/>
          <w:szCs w:val="24"/>
        </w:rPr>
      </w:pPr>
    </w:p>
    <w:p w:rsidR="0089731A" w:rsidRPr="0089731A" w:rsidRDefault="0089731A" w:rsidP="0089731A">
      <w:pPr>
        <w:spacing w:line="480" w:lineRule="auto"/>
        <w:jc w:val="center"/>
        <w:rPr>
          <w:rFonts w:ascii="Times New Roman" w:hAnsi="Times New Roman" w:cs="Times New Roman"/>
          <w:sz w:val="24"/>
          <w:szCs w:val="24"/>
        </w:rPr>
      </w:pPr>
      <w:r w:rsidRPr="0089731A">
        <w:rPr>
          <w:rFonts w:ascii="Times New Roman" w:hAnsi="Times New Roman" w:cs="Times New Roman"/>
          <w:sz w:val="24"/>
          <w:szCs w:val="24"/>
        </w:rPr>
        <w:t>Student’s Name</w:t>
      </w:r>
    </w:p>
    <w:p w:rsidR="0089731A" w:rsidRPr="0089731A" w:rsidRDefault="0089731A" w:rsidP="0089731A">
      <w:pPr>
        <w:spacing w:line="480" w:lineRule="auto"/>
        <w:jc w:val="center"/>
        <w:rPr>
          <w:rFonts w:ascii="Times New Roman" w:hAnsi="Times New Roman" w:cs="Times New Roman"/>
          <w:sz w:val="24"/>
          <w:szCs w:val="24"/>
        </w:rPr>
      </w:pPr>
      <w:r w:rsidRPr="0089731A">
        <w:rPr>
          <w:rFonts w:ascii="Times New Roman" w:hAnsi="Times New Roman" w:cs="Times New Roman"/>
          <w:sz w:val="24"/>
          <w:szCs w:val="24"/>
        </w:rPr>
        <w:t>Institution of Affiliation</w:t>
      </w:r>
    </w:p>
    <w:p w:rsidR="0089731A" w:rsidRPr="0089731A" w:rsidRDefault="0089731A" w:rsidP="0089731A">
      <w:pPr>
        <w:spacing w:line="480" w:lineRule="auto"/>
        <w:jc w:val="center"/>
        <w:rPr>
          <w:rFonts w:ascii="Times New Roman" w:hAnsi="Times New Roman" w:cs="Times New Roman"/>
          <w:sz w:val="24"/>
          <w:szCs w:val="24"/>
        </w:rPr>
      </w:pPr>
      <w:r w:rsidRPr="0089731A">
        <w:rPr>
          <w:rFonts w:ascii="Times New Roman" w:hAnsi="Times New Roman" w:cs="Times New Roman"/>
          <w:sz w:val="24"/>
          <w:szCs w:val="24"/>
        </w:rPr>
        <w:t>Course Code and Name</w:t>
      </w:r>
    </w:p>
    <w:p w:rsidR="0089731A" w:rsidRPr="0089731A" w:rsidRDefault="0089731A" w:rsidP="0089731A">
      <w:pPr>
        <w:spacing w:line="480" w:lineRule="auto"/>
        <w:jc w:val="center"/>
        <w:rPr>
          <w:rFonts w:ascii="Times New Roman" w:hAnsi="Times New Roman" w:cs="Times New Roman"/>
          <w:sz w:val="24"/>
          <w:szCs w:val="24"/>
        </w:rPr>
      </w:pPr>
      <w:r w:rsidRPr="0089731A">
        <w:rPr>
          <w:rFonts w:ascii="Times New Roman" w:hAnsi="Times New Roman" w:cs="Times New Roman"/>
          <w:sz w:val="24"/>
          <w:szCs w:val="24"/>
        </w:rPr>
        <w:t>Professor</w:t>
      </w:r>
    </w:p>
    <w:p w:rsidR="0089731A" w:rsidRPr="0089731A" w:rsidRDefault="0089731A" w:rsidP="0089731A">
      <w:pPr>
        <w:spacing w:line="480" w:lineRule="auto"/>
        <w:jc w:val="center"/>
        <w:rPr>
          <w:rFonts w:ascii="Times New Roman" w:hAnsi="Times New Roman" w:cs="Times New Roman"/>
          <w:sz w:val="24"/>
          <w:szCs w:val="24"/>
        </w:rPr>
      </w:pPr>
      <w:r w:rsidRPr="0089731A">
        <w:rPr>
          <w:rFonts w:ascii="Times New Roman" w:hAnsi="Times New Roman" w:cs="Times New Roman"/>
          <w:sz w:val="24"/>
          <w:szCs w:val="24"/>
        </w:rPr>
        <w:t>Date</w:t>
      </w:r>
    </w:p>
    <w:p w:rsidR="0089731A" w:rsidRDefault="0089731A">
      <w:pPr>
        <w:rPr>
          <w:rFonts w:ascii="Times New Roman" w:hAnsi="Times New Roman" w:cs="Times New Roman"/>
          <w:sz w:val="24"/>
          <w:szCs w:val="24"/>
        </w:rPr>
      </w:pPr>
      <w:r>
        <w:rPr>
          <w:rFonts w:ascii="Times New Roman" w:hAnsi="Times New Roman" w:cs="Times New Roman"/>
          <w:sz w:val="24"/>
          <w:szCs w:val="24"/>
        </w:rPr>
        <w:br w:type="page"/>
      </w:r>
    </w:p>
    <w:p w:rsidR="0089731A" w:rsidRPr="0089731A" w:rsidRDefault="0089731A" w:rsidP="0089731A">
      <w:pPr>
        <w:spacing w:line="480" w:lineRule="auto"/>
        <w:jc w:val="center"/>
        <w:rPr>
          <w:rFonts w:ascii="Times New Roman" w:hAnsi="Times New Roman" w:cs="Times New Roman"/>
          <w:sz w:val="24"/>
          <w:szCs w:val="24"/>
        </w:rPr>
      </w:pPr>
      <w:r w:rsidRPr="0089731A">
        <w:rPr>
          <w:rFonts w:ascii="Times New Roman" w:hAnsi="Times New Roman" w:cs="Times New Roman"/>
          <w:sz w:val="24"/>
          <w:szCs w:val="24"/>
        </w:rPr>
        <w:lastRenderedPageBreak/>
        <w:t>Three Core Principles of Biomedical Research Ethics</w:t>
      </w:r>
    </w:p>
    <w:p w:rsidR="00AD1873" w:rsidRPr="0089731A" w:rsidRDefault="00AD1873" w:rsidP="0089731A">
      <w:pPr>
        <w:spacing w:line="480" w:lineRule="auto"/>
        <w:ind w:firstLine="720"/>
        <w:rPr>
          <w:rFonts w:ascii="Times New Roman" w:hAnsi="Times New Roman" w:cs="Times New Roman"/>
          <w:sz w:val="24"/>
          <w:szCs w:val="24"/>
        </w:rPr>
      </w:pPr>
      <w:r w:rsidRPr="0089731A">
        <w:rPr>
          <w:rFonts w:ascii="Times New Roman" w:hAnsi="Times New Roman" w:cs="Times New Roman"/>
          <w:sz w:val="24"/>
          <w:szCs w:val="24"/>
        </w:rPr>
        <w:t>With increasing innovation in the field of medicine and biomedical laboratory, there are a numerous conflicts that arise where conflicts of interests exist especially in the application of the innovations in areas touching directly on human beings. It is in the face such conflict of interest that ethics were devised to help standardize ethical practice in such conflict areas as application of research using human subjects. Also, there are numerous guidelines that have been proposed to help actualize global standardized ethical practice (</w:t>
      </w:r>
      <w:r w:rsidR="0051151B" w:rsidRPr="0089731A">
        <w:rPr>
          <w:rFonts w:ascii="Times New Roman" w:hAnsi="Times New Roman" w:cs="Times New Roman"/>
          <w:sz w:val="24"/>
          <w:szCs w:val="24"/>
        </w:rPr>
        <w:t>Avasthi et al., 2013</w:t>
      </w:r>
      <w:r w:rsidRPr="0089731A">
        <w:rPr>
          <w:rFonts w:ascii="Times New Roman" w:hAnsi="Times New Roman" w:cs="Times New Roman"/>
          <w:sz w:val="24"/>
          <w:szCs w:val="24"/>
        </w:rPr>
        <w:t>). The four fundamental principles of ethics that are recognized worldwide are autonomy, non-maleficence, beneficence, and justice (</w:t>
      </w:r>
      <w:r w:rsidR="0051151B" w:rsidRPr="0089731A">
        <w:rPr>
          <w:rFonts w:ascii="Times New Roman" w:hAnsi="Times New Roman" w:cs="Times New Roman"/>
          <w:sz w:val="24"/>
          <w:szCs w:val="24"/>
        </w:rPr>
        <w:t>Avasthi et al., 2013</w:t>
      </w:r>
      <w:r w:rsidRPr="0089731A">
        <w:rPr>
          <w:rFonts w:ascii="Times New Roman" w:hAnsi="Times New Roman" w:cs="Times New Roman"/>
          <w:sz w:val="24"/>
          <w:szCs w:val="24"/>
        </w:rPr>
        <w:t>). However, there exists some special ethical issues especially when dealing with specific vulnerable population such as people with mental illness in research and the risks associated with some research methodologies (</w:t>
      </w:r>
      <w:r w:rsidR="0051151B" w:rsidRPr="0089731A">
        <w:rPr>
          <w:rFonts w:ascii="Times New Roman" w:hAnsi="Times New Roman" w:cs="Times New Roman"/>
          <w:sz w:val="24"/>
          <w:szCs w:val="24"/>
        </w:rPr>
        <w:t>Avasthi et al., 2013</w:t>
      </w:r>
      <w:r w:rsidRPr="0089731A">
        <w:rPr>
          <w:rFonts w:ascii="Times New Roman" w:hAnsi="Times New Roman" w:cs="Times New Roman"/>
          <w:sz w:val="24"/>
          <w:szCs w:val="24"/>
        </w:rPr>
        <w:t>).This paper will purpose to explore further the three core principles of biomedical research ethics that are respect for persons, beneficence, and distributive justice.</w:t>
      </w:r>
    </w:p>
    <w:p w:rsidR="00D95AE3" w:rsidRPr="0089731A" w:rsidRDefault="00AD1873" w:rsidP="0089731A">
      <w:pPr>
        <w:spacing w:line="480" w:lineRule="auto"/>
        <w:ind w:firstLine="720"/>
        <w:rPr>
          <w:rFonts w:ascii="Times New Roman" w:hAnsi="Times New Roman" w:cs="Times New Roman"/>
          <w:sz w:val="24"/>
          <w:szCs w:val="24"/>
        </w:rPr>
      </w:pPr>
      <w:r w:rsidRPr="0089731A">
        <w:rPr>
          <w:rFonts w:ascii="Times New Roman" w:hAnsi="Times New Roman" w:cs="Times New Roman"/>
          <w:sz w:val="24"/>
          <w:szCs w:val="24"/>
        </w:rPr>
        <w:t xml:space="preserve">To begin with it is a discussion of these core principles together before they are each discussed in isolation. The core principles of biomedical ethics constitute the general principles </w:t>
      </w:r>
      <w:r w:rsidR="00450A8F" w:rsidRPr="0089731A">
        <w:rPr>
          <w:rFonts w:ascii="Times New Roman" w:hAnsi="Times New Roman" w:cs="Times New Roman"/>
          <w:sz w:val="24"/>
          <w:szCs w:val="24"/>
        </w:rPr>
        <w:t>of biomedical practice which have been shown to be aspirational in nature (</w:t>
      </w:r>
      <w:r w:rsidR="0089731A" w:rsidRPr="0089731A">
        <w:rPr>
          <w:rFonts w:ascii="Times New Roman" w:hAnsi="Times New Roman" w:cs="Times New Roman"/>
          <w:sz w:val="24"/>
          <w:szCs w:val="24"/>
        </w:rPr>
        <w:t>APA, 2020; Rai et al., 2015</w:t>
      </w:r>
      <w:r w:rsidR="00450A8F" w:rsidRPr="0089731A">
        <w:rPr>
          <w:rFonts w:ascii="Times New Roman" w:hAnsi="Times New Roman" w:cs="Times New Roman"/>
          <w:sz w:val="24"/>
          <w:szCs w:val="24"/>
        </w:rPr>
        <w:t>)</w:t>
      </w:r>
      <w:r w:rsidRPr="0089731A">
        <w:rPr>
          <w:rFonts w:ascii="Times New Roman" w:hAnsi="Times New Roman" w:cs="Times New Roman"/>
          <w:sz w:val="24"/>
          <w:szCs w:val="24"/>
        </w:rPr>
        <w:t>.</w:t>
      </w:r>
      <w:r w:rsidR="00450A8F" w:rsidRPr="0089731A">
        <w:rPr>
          <w:rFonts w:ascii="Times New Roman" w:hAnsi="Times New Roman" w:cs="Times New Roman"/>
          <w:sz w:val="24"/>
          <w:szCs w:val="24"/>
        </w:rPr>
        <w:t xml:space="preserve"> By aspirational in nature it implies that these general principles of respect of persons, beneficence, and distributive justice, among many other</w:t>
      </w:r>
      <w:r w:rsidRPr="0089731A">
        <w:rPr>
          <w:rFonts w:ascii="Times New Roman" w:hAnsi="Times New Roman" w:cs="Times New Roman"/>
          <w:sz w:val="24"/>
          <w:szCs w:val="24"/>
        </w:rPr>
        <w:t xml:space="preserve">   </w:t>
      </w:r>
      <w:r w:rsidR="00450A8F" w:rsidRPr="0089731A">
        <w:rPr>
          <w:rFonts w:ascii="Times New Roman" w:hAnsi="Times New Roman" w:cs="Times New Roman"/>
          <w:sz w:val="24"/>
          <w:szCs w:val="24"/>
        </w:rPr>
        <w:t>general principles are meant to guide and inspire biomedical researchers towards the actualization of the very highest ethical ideals of the profession (</w:t>
      </w:r>
      <w:r w:rsidR="0089731A" w:rsidRPr="0089731A">
        <w:rPr>
          <w:rFonts w:ascii="Times New Roman" w:hAnsi="Times New Roman" w:cs="Times New Roman"/>
          <w:sz w:val="24"/>
          <w:szCs w:val="24"/>
        </w:rPr>
        <w:t>APA, 2020; Rai et al., 2015</w:t>
      </w:r>
      <w:r w:rsidR="00450A8F" w:rsidRPr="0089731A">
        <w:rPr>
          <w:rFonts w:ascii="Times New Roman" w:hAnsi="Times New Roman" w:cs="Times New Roman"/>
          <w:sz w:val="24"/>
          <w:szCs w:val="24"/>
        </w:rPr>
        <w:t>). The first core principle of biomedical research explored in this paper is the respect for persons. Stated in another way, it refers to the respect for people’s rights and dignity (</w:t>
      </w:r>
      <w:r w:rsidR="0089731A" w:rsidRPr="0089731A">
        <w:rPr>
          <w:rFonts w:ascii="Times New Roman" w:hAnsi="Times New Roman" w:cs="Times New Roman"/>
          <w:sz w:val="24"/>
          <w:szCs w:val="24"/>
        </w:rPr>
        <w:t>APA, 2020; Rai et al., 2015</w:t>
      </w:r>
      <w:r w:rsidR="00450A8F" w:rsidRPr="0089731A">
        <w:rPr>
          <w:rFonts w:ascii="Times New Roman" w:hAnsi="Times New Roman" w:cs="Times New Roman"/>
          <w:sz w:val="24"/>
          <w:szCs w:val="24"/>
        </w:rPr>
        <w:t>). Inclu</w:t>
      </w:r>
      <w:r w:rsidR="0089731A" w:rsidRPr="0089731A">
        <w:rPr>
          <w:rFonts w:ascii="Times New Roman" w:hAnsi="Times New Roman" w:cs="Times New Roman"/>
          <w:sz w:val="24"/>
          <w:szCs w:val="24"/>
        </w:rPr>
        <w:t>ded in this general principle are</w:t>
      </w:r>
      <w:r w:rsidR="00450A8F" w:rsidRPr="0089731A">
        <w:rPr>
          <w:rFonts w:ascii="Times New Roman" w:hAnsi="Times New Roman" w:cs="Times New Roman"/>
          <w:sz w:val="24"/>
          <w:szCs w:val="24"/>
        </w:rPr>
        <w:t xml:space="preserve"> the respect of people’s dignity and worth, and their rights to privacy, confidentiality, and self-</w:t>
      </w:r>
      <w:r w:rsidR="00450A8F" w:rsidRPr="0089731A">
        <w:rPr>
          <w:rFonts w:ascii="Times New Roman" w:hAnsi="Times New Roman" w:cs="Times New Roman"/>
          <w:sz w:val="24"/>
          <w:szCs w:val="24"/>
        </w:rPr>
        <w:lastRenderedPageBreak/>
        <w:t>determination (</w:t>
      </w:r>
      <w:r w:rsidR="0089731A" w:rsidRPr="0089731A">
        <w:rPr>
          <w:rFonts w:ascii="Times New Roman" w:hAnsi="Times New Roman" w:cs="Times New Roman"/>
          <w:sz w:val="24"/>
          <w:szCs w:val="24"/>
        </w:rPr>
        <w:t>APA, 2020; Rai et al., 2015</w:t>
      </w:r>
      <w:r w:rsidR="00450A8F" w:rsidRPr="0089731A">
        <w:rPr>
          <w:rFonts w:ascii="Times New Roman" w:hAnsi="Times New Roman" w:cs="Times New Roman"/>
          <w:sz w:val="24"/>
          <w:szCs w:val="24"/>
        </w:rPr>
        <w:t xml:space="preserve">). It mandates that all biomedical researchers depict respect of individual’s rights and dignity while being made aware of the special safeguards that may be necessary to protect the rights and welfare of persons or communities whose </w:t>
      </w:r>
      <w:r w:rsidR="00D95AE3" w:rsidRPr="0089731A">
        <w:rPr>
          <w:rFonts w:ascii="Times New Roman" w:hAnsi="Times New Roman" w:cs="Times New Roman"/>
          <w:sz w:val="24"/>
          <w:szCs w:val="24"/>
        </w:rPr>
        <w:t>vulnerabilities impair autonomous decision making</w:t>
      </w:r>
      <w:r w:rsidR="0089731A" w:rsidRPr="0089731A">
        <w:rPr>
          <w:rFonts w:ascii="Times New Roman" w:hAnsi="Times New Roman" w:cs="Times New Roman"/>
          <w:sz w:val="24"/>
          <w:szCs w:val="24"/>
        </w:rPr>
        <w:t xml:space="preserve"> (APA, 2020; Rai et al., 2015</w:t>
      </w:r>
      <w:r w:rsidR="00D95AE3" w:rsidRPr="0089731A">
        <w:rPr>
          <w:rFonts w:ascii="Times New Roman" w:hAnsi="Times New Roman" w:cs="Times New Roman"/>
          <w:sz w:val="24"/>
          <w:szCs w:val="24"/>
        </w:rPr>
        <w:t>). Also included in under this general principle is the need to be aware or recognize and respect individual’s culture and their social roles as individuals and those that originate from their identifying demographic characteristics of age, race, ethnicity, gender and gender identity, nationality, culture, and sexual orientation, among many others (</w:t>
      </w:r>
      <w:r w:rsidR="0089731A" w:rsidRPr="0089731A">
        <w:rPr>
          <w:rFonts w:ascii="Times New Roman" w:hAnsi="Times New Roman" w:cs="Times New Roman"/>
          <w:sz w:val="24"/>
          <w:szCs w:val="24"/>
        </w:rPr>
        <w:t>APA, 2020; Rai et al., 2015</w:t>
      </w:r>
      <w:r w:rsidR="00D95AE3" w:rsidRPr="0089731A">
        <w:rPr>
          <w:rFonts w:ascii="Times New Roman" w:hAnsi="Times New Roman" w:cs="Times New Roman"/>
          <w:sz w:val="24"/>
          <w:szCs w:val="24"/>
        </w:rPr>
        <w:t>). Lastly, they need to recognize these factors when working with members of these different groups (</w:t>
      </w:r>
      <w:r w:rsidR="0089731A" w:rsidRPr="0089731A">
        <w:rPr>
          <w:rFonts w:ascii="Times New Roman" w:hAnsi="Times New Roman" w:cs="Times New Roman"/>
          <w:sz w:val="24"/>
          <w:szCs w:val="24"/>
        </w:rPr>
        <w:t>APA, 2020; Rai et al., 2015</w:t>
      </w:r>
      <w:r w:rsidR="00D95AE3" w:rsidRPr="0089731A">
        <w:rPr>
          <w:rFonts w:ascii="Times New Roman" w:hAnsi="Times New Roman" w:cs="Times New Roman"/>
          <w:sz w:val="24"/>
          <w:szCs w:val="24"/>
        </w:rPr>
        <w:t>)</w:t>
      </w:r>
    </w:p>
    <w:p w:rsidR="00450A8F" w:rsidRPr="0089731A" w:rsidRDefault="00D95AE3" w:rsidP="0089731A">
      <w:pPr>
        <w:spacing w:line="480" w:lineRule="auto"/>
        <w:ind w:firstLine="720"/>
        <w:rPr>
          <w:rFonts w:ascii="Times New Roman" w:hAnsi="Times New Roman" w:cs="Times New Roman"/>
          <w:sz w:val="24"/>
          <w:szCs w:val="24"/>
        </w:rPr>
      </w:pPr>
      <w:r w:rsidRPr="0089731A">
        <w:rPr>
          <w:rFonts w:ascii="Times New Roman" w:hAnsi="Times New Roman" w:cs="Times New Roman"/>
          <w:sz w:val="24"/>
          <w:szCs w:val="24"/>
        </w:rPr>
        <w:t>The second general principl</w:t>
      </w:r>
      <w:r w:rsidR="00AD2D86">
        <w:rPr>
          <w:rFonts w:ascii="Times New Roman" w:hAnsi="Times New Roman" w:cs="Times New Roman"/>
          <w:sz w:val="24"/>
          <w:szCs w:val="24"/>
        </w:rPr>
        <w:t>e is beneficence and this principle is defined as “</w:t>
      </w:r>
      <w:r w:rsidR="00AD2D86" w:rsidRPr="00AD2D86">
        <w:rPr>
          <w:rFonts w:ascii="Times New Roman" w:hAnsi="Times New Roman" w:cs="Times New Roman"/>
          <w:i/>
          <w:sz w:val="24"/>
          <w:szCs w:val="24"/>
        </w:rPr>
        <w:t xml:space="preserve">the principle of </w:t>
      </w:r>
      <w:r w:rsidRPr="00AD2D86">
        <w:rPr>
          <w:rFonts w:ascii="Times New Roman" w:hAnsi="Times New Roman" w:cs="Times New Roman"/>
          <w:i/>
          <w:sz w:val="24"/>
          <w:szCs w:val="24"/>
        </w:rPr>
        <w:t>doing good</w:t>
      </w:r>
      <w:r w:rsidR="00AD2D86" w:rsidRPr="00AD2D86">
        <w:rPr>
          <w:rFonts w:ascii="Times New Roman" w:hAnsi="Times New Roman" w:cs="Times New Roman"/>
          <w:i/>
          <w:sz w:val="24"/>
          <w:szCs w:val="24"/>
        </w:rPr>
        <w:t xml:space="preserve"> and caring for others, and promoting well-being</w:t>
      </w:r>
      <w:r w:rsidR="00AD2D86">
        <w:rPr>
          <w:rFonts w:ascii="Times New Roman" w:hAnsi="Times New Roman" w:cs="Times New Roman"/>
          <w:sz w:val="24"/>
          <w:szCs w:val="24"/>
        </w:rPr>
        <w:t>” (Rai et al., 2015; p. 102</w:t>
      </w:r>
      <w:bookmarkStart w:id="0" w:name="_GoBack"/>
      <w:bookmarkEnd w:id="0"/>
      <w:r w:rsidR="00AD2D86">
        <w:rPr>
          <w:rFonts w:ascii="Times New Roman" w:hAnsi="Times New Roman" w:cs="Times New Roman"/>
          <w:sz w:val="24"/>
          <w:szCs w:val="24"/>
        </w:rPr>
        <w:t>)</w:t>
      </w:r>
      <w:r w:rsidRPr="0089731A">
        <w:rPr>
          <w:rFonts w:ascii="Times New Roman" w:hAnsi="Times New Roman" w:cs="Times New Roman"/>
          <w:sz w:val="24"/>
          <w:szCs w:val="24"/>
        </w:rPr>
        <w:t xml:space="preserve"> at all costs. Under this eth</w:t>
      </w:r>
      <w:r w:rsidR="0089731A" w:rsidRPr="0089731A">
        <w:rPr>
          <w:rFonts w:ascii="Times New Roman" w:hAnsi="Times New Roman" w:cs="Times New Roman"/>
          <w:sz w:val="24"/>
          <w:szCs w:val="24"/>
        </w:rPr>
        <w:t>ical p</w:t>
      </w:r>
      <w:r w:rsidRPr="0089731A">
        <w:rPr>
          <w:rFonts w:ascii="Times New Roman" w:hAnsi="Times New Roman" w:cs="Times New Roman"/>
          <w:sz w:val="24"/>
          <w:szCs w:val="24"/>
        </w:rPr>
        <w:t>rin</w:t>
      </w:r>
      <w:r w:rsidR="0089731A" w:rsidRPr="0089731A">
        <w:rPr>
          <w:rFonts w:ascii="Times New Roman" w:hAnsi="Times New Roman" w:cs="Times New Roman"/>
          <w:sz w:val="24"/>
          <w:szCs w:val="24"/>
        </w:rPr>
        <w:t>c</w:t>
      </w:r>
      <w:r w:rsidRPr="0089731A">
        <w:rPr>
          <w:rFonts w:ascii="Times New Roman" w:hAnsi="Times New Roman" w:cs="Times New Roman"/>
          <w:sz w:val="24"/>
          <w:szCs w:val="24"/>
        </w:rPr>
        <w:t>iple, the biomedical researcher is expected to strive to benefit those with whom they work</w:t>
      </w:r>
      <w:r w:rsidR="0089731A" w:rsidRPr="0089731A">
        <w:rPr>
          <w:rFonts w:ascii="Times New Roman" w:hAnsi="Times New Roman" w:cs="Times New Roman"/>
          <w:sz w:val="24"/>
          <w:szCs w:val="24"/>
        </w:rPr>
        <w:t xml:space="preserve"> (APA, 2020; Rai et al., 2015)</w:t>
      </w:r>
      <w:r w:rsidRPr="0089731A">
        <w:rPr>
          <w:rFonts w:ascii="Times New Roman" w:hAnsi="Times New Roman" w:cs="Times New Roman"/>
          <w:sz w:val="24"/>
          <w:szCs w:val="24"/>
        </w:rPr>
        <w:t>. They are called upon to safeguard the welfare and rights of those with whom they interact with professionally and any other affected person, aside from seeking to resolve conflict in a responsible fashion that avoids or minimizes harms</w:t>
      </w:r>
      <w:r w:rsidR="0089731A" w:rsidRPr="0089731A">
        <w:rPr>
          <w:rFonts w:ascii="Times New Roman" w:hAnsi="Times New Roman" w:cs="Times New Roman"/>
          <w:sz w:val="24"/>
          <w:szCs w:val="24"/>
        </w:rPr>
        <w:t xml:space="preserve"> (APA, 2020; Rai et al., 2015)</w:t>
      </w:r>
      <w:r w:rsidRPr="0089731A">
        <w:rPr>
          <w:rFonts w:ascii="Times New Roman" w:hAnsi="Times New Roman" w:cs="Times New Roman"/>
          <w:sz w:val="24"/>
          <w:szCs w:val="24"/>
        </w:rPr>
        <w:t xml:space="preserve">. The principle also seeks to </w:t>
      </w:r>
      <w:r w:rsidR="00CF78FC" w:rsidRPr="0089731A">
        <w:rPr>
          <w:rFonts w:ascii="Times New Roman" w:hAnsi="Times New Roman" w:cs="Times New Roman"/>
          <w:sz w:val="24"/>
          <w:szCs w:val="24"/>
        </w:rPr>
        <w:t>guard against personal, social, political, fina</w:t>
      </w:r>
      <w:r w:rsidR="0051151B" w:rsidRPr="0089731A">
        <w:rPr>
          <w:rFonts w:ascii="Times New Roman" w:hAnsi="Times New Roman" w:cs="Times New Roman"/>
          <w:sz w:val="24"/>
          <w:szCs w:val="24"/>
        </w:rPr>
        <w:t>ncial, and or or</w:t>
      </w:r>
      <w:r w:rsidR="00CF78FC" w:rsidRPr="0089731A">
        <w:rPr>
          <w:rFonts w:ascii="Times New Roman" w:hAnsi="Times New Roman" w:cs="Times New Roman"/>
          <w:sz w:val="24"/>
          <w:szCs w:val="24"/>
        </w:rPr>
        <w:t xml:space="preserve">ganizational factors that might lead to misuse of the influence of the biomedical researcher when dealing with other people. </w:t>
      </w:r>
    </w:p>
    <w:p w:rsidR="0051151B" w:rsidRPr="0089731A" w:rsidRDefault="0051151B" w:rsidP="0089731A">
      <w:pPr>
        <w:spacing w:line="480" w:lineRule="auto"/>
        <w:ind w:firstLine="720"/>
        <w:rPr>
          <w:rFonts w:ascii="Times New Roman" w:hAnsi="Times New Roman" w:cs="Times New Roman"/>
          <w:sz w:val="24"/>
          <w:szCs w:val="24"/>
        </w:rPr>
      </w:pPr>
      <w:r w:rsidRPr="0089731A">
        <w:rPr>
          <w:rFonts w:ascii="Times New Roman" w:hAnsi="Times New Roman" w:cs="Times New Roman"/>
          <w:sz w:val="24"/>
          <w:szCs w:val="24"/>
        </w:rPr>
        <w:t>Lastly, it is the principle of distributive justice where the biomedical researcher is meant to recognize that fairness and justice entitle all persons to access to and benefit from the contributions of biomedical research and to equal quality in the procedures, processes, and services being conducted in the course of the research (</w:t>
      </w:r>
      <w:r w:rsidR="0089731A" w:rsidRPr="0089731A">
        <w:rPr>
          <w:rFonts w:ascii="Times New Roman" w:hAnsi="Times New Roman" w:cs="Times New Roman"/>
          <w:sz w:val="24"/>
          <w:szCs w:val="24"/>
        </w:rPr>
        <w:t>APA, 2020; Rai et al., 2015</w:t>
      </w:r>
      <w:r w:rsidRPr="0089731A">
        <w:rPr>
          <w:rFonts w:ascii="Times New Roman" w:hAnsi="Times New Roman" w:cs="Times New Roman"/>
          <w:sz w:val="24"/>
          <w:szCs w:val="24"/>
        </w:rPr>
        <w:t xml:space="preserve">). The </w:t>
      </w:r>
      <w:r w:rsidRPr="0089731A">
        <w:rPr>
          <w:rFonts w:ascii="Times New Roman" w:hAnsi="Times New Roman" w:cs="Times New Roman"/>
          <w:sz w:val="24"/>
          <w:szCs w:val="24"/>
        </w:rPr>
        <w:lastRenderedPageBreak/>
        <w:t>biomedical researcher is cautioned to exercise reasonable judgement and take precautions ensure their potential biases, the limitations of their expertise, and the boundaries of their competences do not lead to or condone unjust practices (</w:t>
      </w:r>
      <w:r w:rsidR="0089731A" w:rsidRPr="0089731A">
        <w:rPr>
          <w:rFonts w:ascii="Times New Roman" w:hAnsi="Times New Roman" w:cs="Times New Roman"/>
          <w:sz w:val="24"/>
          <w:szCs w:val="24"/>
        </w:rPr>
        <w:t>APA, 2020; Rai et al., 2015</w:t>
      </w:r>
      <w:r w:rsidRPr="0089731A">
        <w:rPr>
          <w:rFonts w:ascii="Times New Roman" w:hAnsi="Times New Roman" w:cs="Times New Roman"/>
          <w:sz w:val="24"/>
          <w:szCs w:val="24"/>
        </w:rPr>
        <w:t>).</w:t>
      </w:r>
    </w:p>
    <w:p w:rsidR="00257AE3" w:rsidRPr="0089731A" w:rsidRDefault="0051151B" w:rsidP="0089731A">
      <w:pPr>
        <w:spacing w:line="480" w:lineRule="auto"/>
        <w:ind w:firstLine="720"/>
        <w:rPr>
          <w:rFonts w:ascii="Times New Roman" w:hAnsi="Times New Roman" w:cs="Times New Roman"/>
          <w:sz w:val="24"/>
          <w:szCs w:val="24"/>
        </w:rPr>
      </w:pPr>
      <w:r w:rsidRPr="0089731A">
        <w:rPr>
          <w:rFonts w:ascii="Times New Roman" w:hAnsi="Times New Roman" w:cs="Times New Roman"/>
          <w:sz w:val="24"/>
          <w:szCs w:val="24"/>
        </w:rPr>
        <w:t>These general principles</w:t>
      </w:r>
      <w:r w:rsidR="00450A8F" w:rsidRPr="0089731A">
        <w:rPr>
          <w:rFonts w:ascii="Times New Roman" w:hAnsi="Times New Roman" w:cs="Times New Roman"/>
          <w:sz w:val="24"/>
          <w:szCs w:val="24"/>
        </w:rPr>
        <w:t xml:space="preserve"> </w:t>
      </w:r>
      <w:r w:rsidRPr="0089731A">
        <w:rPr>
          <w:rFonts w:ascii="Times New Roman" w:hAnsi="Times New Roman" w:cs="Times New Roman"/>
          <w:sz w:val="24"/>
          <w:szCs w:val="24"/>
        </w:rPr>
        <w:t xml:space="preserve">make the building blocks of the framework for informed consent process including confidentiality, privacy, cultural consideration, and vulnerable populations given the mandates outlined under each principle. However, </w:t>
      </w:r>
      <w:r w:rsidR="00450A8F" w:rsidRPr="0089731A">
        <w:rPr>
          <w:rFonts w:ascii="Times New Roman" w:hAnsi="Times New Roman" w:cs="Times New Roman"/>
          <w:sz w:val="24"/>
          <w:szCs w:val="24"/>
        </w:rPr>
        <w:t xml:space="preserve">in contrast to Ethical Standards, </w:t>
      </w:r>
      <w:r w:rsidRPr="0089731A">
        <w:rPr>
          <w:rFonts w:ascii="Times New Roman" w:hAnsi="Times New Roman" w:cs="Times New Roman"/>
          <w:sz w:val="24"/>
          <w:szCs w:val="24"/>
        </w:rPr>
        <w:t xml:space="preserve">they </w:t>
      </w:r>
      <w:r w:rsidR="00450A8F" w:rsidRPr="0089731A">
        <w:rPr>
          <w:rFonts w:ascii="Times New Roman" w:hAnsi="Times New Roman" w:cs="Times New Roman"/>
          <w:sz w:val="24"/>
          <w:szCs w:val="24"/>
        </w:rPr>
        <w:t>do not represent obligations and therefore should not form basis for imposing sanctions</w:t>
      </w:r>
      <w:r w:rsidRPr="0089731A">
        <w:rPr>
          <w:rFonts w:ascii="Times New Roman" w:hAnsi="Times New Roman" w:cs="Times New Roman"/>
          <w:sz w:val="24"/>
          <w:szCs w:val="24"/>
        </w:rPr>
        <w:t xml:space="preserve"> for the mere reason that relying upon these general prin</w:t>
      </w:r>
      <w:r w:rsidR="0089731A" w:rsidRPr="0089731A">
        <w:rPr>
          <w:rFonts w:ascii="Times New Roman" w:hAnsi="Times New Roman" w:cs="Times New Roman"/>
          <w:sz w:val="24"/>
          <w:szCs w:val="24"/>
        </w:rPr>
        <w:t>ciples for either obligation or</w:t>
      </w:r>
      <w:r w:rsidRPr="0089731A">
        <w:rPr>
          <w:rFonts w:ascii="Times New Roman" w:hAnsi="Times New Roman" w:cs="Times New Roman"/>
          <w:sz w:val="24"/>
          <w:szCs w:val="24"/>
        </w:rPr>
        <w:t xml:space="preserve"> imposed sanctions works to distort both their meaning and purpose (</w:t>
      </w:r>
      <w:r w:rsidR="0089731A" w:rsidRPr="0089731A">
        <w:rPr>
          <w:rFonts w:ascii="Times New Roman" w:hAnsi="Times New Roman" w:cs="Times New Roman"/>
          <w:sz w:val="24"/>
          <w:szCs w:val="24"/>
        </w:rPr>
        <w:t>Rai et al., 2015</w:t>
      </w:r>
      <w:r w:rsidRPr="0089731A">
        <w:rPr>
          <w:rFonts w:ascii="Times New Roman" w:hAnsi="Times New Roman" w:cs="Times New Roman"/>
          <w:sz w:val="24"/>
          <w:szCs w:val="24"/>
        </w:rPr>
        <w:t xml:space="preserve">). </w:t>
      </w:r>
    </w:p>
    <w:p w:rsidR="0089731A" w:rsidRDefault="0089731A">
      <w:pPr>
        <w:rPr>
          <w:rFonts w:ascii="Times New Roman" w:hAnsi="Times New Roman" w:cs="Times New Roman"/>
          <w:sz w:val="24"/>
          <w:szCs w:val="24"/>
        </w:rPr>
      </w:pPr>
      <w:r>
        <w:rPr>
          <w:rFonts w:ascii="Times New Roman" w:hAnsi="Times New Roman" w:cs="Times New Roman"/>
          <w:sz w:val="24"/>
          <w:szCs w:val="24"/>
        </w:rPr>
        <w:br w:type="page"/>
      </w:r>
    </w:p>
    <w:p w:rsidR="0051151B" w:rsidRPr="0089731A" w:rsidRDefault="0051151B" w:rsidP="0089731A">
      <w:pPr>
        <w:spacing w:line="480" w:lineRule="auto"/>
        <w:jc w:val="center"/>
        <w:rPr>
          <w:rFonts w:ascii="Times New Roman" w:hAnsi="Times New Roman" w:cs="Times New Roman"/>
          <w:sz w:val="24"/>
          <w:szCs w:val="24"/>
        </w:rPr>
      </w:pPr>
      <w:r w:rsidRPr="0089731A">
        <w:rPr>
          <w:rFonts w:ascii="Times New Roman" w:hAnsi="Times New Roman" w:cs="Times New Roman"/>
          <w:sz w:val="24"/>
          <w:szCs w:val="24"/>
        </w:rPr>
        <w:lastRenderedPageBreak/>
        <w:t>References</w:t>
      </w:r>
    </w:p>
    <w:p w:rsidR="0089731A" w:rsidRPr="0089731A" w:rsidRDefault="0089731A" w:rsidP="0089731A">
      <w:pPr>
        <w:spacing w:line="480" w:lineRule="auto"/>
        <w:ind w:left="720" w:hanging="720"/>
        <w:rPr>
          <w:rFonts w:ascii="Times New Roman" w:hAnsi="Times New Roman" w:cs="Times New Roman"/>
          <w:sz w:val="24"/>
          <w:szCs w:val="24"/>
        </w:rPr>
      </w:pPr>
      <w:r w:rsidRPr="0089731A">
        <w:rPr>
          <w:rFonts w:ascii="Times New Roman" w:hAnsi="Times New Roman" w:cs="Times New Roman"/>
          <w:sz w:val="24"/>
          <w:szCs w:val="24"/>
        </w:rPr>
        <w:t xml:space="preserve">American Psychological Association (APA) (2020). </w:t>
      </w:r>
      <w:r w:rsidRPr="0089731A">
        <w:rPr>
          <w:rFonts w:ascii="Times New Roman" w:hAnsi="Times New Roman" w:cs="Times New Roman"/>
          <w:i/>
          <w:sz w:val="24"/>
          <w:szCs w:val="24"/>
        </w:rPr>
        <w:t>Ethical Principles of Psychologists and Code of Conduct</w:t>
      </w:r>
      <w:r w:rsidRPr="0089731A">
        <w:rPr>
          <w:rFonts w:ascii="Times New Roman" w:hAnsi="Times New Roman" w:cs="Times New Roman"/>
          <w:sz w:val="24"/>
          <w:szCs w:val="24"/>
        </w:rPr>
        <w:t xml:space="preserve">. Retrieved from </w:t>
      </w:r>
      <w:hyperlink r:id="rId7" w:history="1">
        <w:r w:rsidRPr="0089731A">
          <w:rPr>
            <w:rStyle w:val="Hyperlink"/>
            <w:rFonts w:ascii="Times New Roman" w:hAnsi="Times New Roman" w:cs="Times New Roman"/>
            <w:sz w:val="24"/>
            <w:szCs w:val="24"/>
          </w:rPr>
          <w:t>https://www.apa.org/ethics/code</w:t>
        </w:r>
      </w:hyperlink>
      <w:r w:rsidRPr="0089731A">
        <w:rPr>
          <w:rFonts w:ascii="Times New Roman" w:hAnsi="Times New Roman" w:cs="Times New Roman"/>
          <w:sz w:val="24"/>
          <w:szCs w:val="24"/>
        </w:rPr>
        <w:t xml:space="preserve"> </w:t>
      </w:r>
    </w:p>
    <w:p w:rsidR="0051151B" w:rsidRPr="0089731A" w:rsidRDefault="0051151B" w:rsidP="0089731A">
      <w:pPr>
        <w:spacing w:line="480" w:lineRule="auto"/>
        <w:ind w:left="720" w:hanging="720"/>
        <w:rPr>
          <w:rFonts w:ascii="Times New Roman" w:hAnsi="Times New Roman" w:cs="Times New Roman"/>
          <w:sz w:val="24"/>
          <w:szCs w:val="24"/>
        </w:rPr>
      </w:pPr>
      <w:r w:rsidRPr="0089731A">
        <w:rPr>
          <w:rFonts w:ascii="Times New Roman" w:hAnsi="Times New Roman" w:cs="Times New Roman"/>
          <w:sz w:val="24"/>
          <w:szCs w:val="24"/>
        </w:rPr>
        <w:t xml:space="preserve">Avasthi, A., Ghosh, A., Sarkar, S., Grover, S. (2013). Ethics in medical research: General principles with special reference to </w:t>
      </w:r>
      <w:r w:rsidR="0089731A" w:rsidRPr="0089731A">
        <w:rPr>
          <w:rFonts w:ascii="Times New Roman" w:hAnsi="Times New Roman" w:cs="Times New Roman"/>
          <w:sz w:val="24"/>
          <w:szCs w:val="24"/>
        </w:rPr>
        <w:t xml:space="preserve">psychiatry research. </w:t>
      </w:r>
      <w:r w:rsidR="0089731A" w:rsidRPr="0089731A">
        <w:rPr>
          <w:rFonts w:ascii="Times New Roman" w:hAnsi="Times New Roman" w:cs="Times New Roman"/>
          <w:i/>
          <w:sz w:val="24"/>
          <w:szCs w:val="24"/>
        </w:rPr>
        <w:t>Indian J Psychiatry</w:t>
      </w:r>
      <w:r w:rsidR="0089731A" w:rsidRPr="0089731A">
        <w:rPr>
          <w:rFonts w:ascii="Times New Roman" w:hAnsi="Times New Roman" w:cs="Times New Roman"/>
          <w:sz w:val="24"/>
          <w:szCs w:val="24"/>
        </w:rPr>
        <w:t>, 55(1): 86-91</w:t>
      </w:r>
    </w:p>
    <w:p w:rsidR="0089731A" w:rsidRPr="0089731A" w:rsidRDefault="0089731A" w:rsidP="00A40CF9">
      <w:pPr>
        <w:spacing w:line="480" w:lineRule="auto"/>
        <w:ind w:left="720" w:hanging="720"/>
        <w:rPr>
          <w:rFonts w:ascii="Times New Roman" w:hAnsi="Times New Roman" w:cs="Times New Roman"/>
          <w:sz w:val="24"/>
          <w:szCs w:val="24"/>
        </w:rPr>
      </w:pPr>
      <w:r w:rsidRPr="0089731A">
        <w:rPr>
          <w:rFonts w:ascii="Times New Roman" w:hAnsi="Times New Roman" w:cs="Times New Roman"/>
          <w:sz w:val="24"/>
          <w:szCs w:val="24"/>
        </w:rPr>
        <w:t xml:space="preserve">Rai, R., Prashanth, G. M., Imranulla, M., Allama Prabhu, C. R., &amp; Vivek, H. P. (2015). Ethics in Biomedical Research. </w:t>
      </w:r>
      <w:r w:rsidRPr="0089731A">
        <w:rPr>
          <w:rFonts w:ascii="Times New Roman" w:hAnsi="Times New Roman" w:cs="Times New Roman"/>
          <w:i/>
          <w:sz w:val="24"/>
          <w:szCs w:val="24"/>
        </w:rPr>
        <w:t>Int J Oral Health Med Res</w:t>
      </w:r>
      <w:r w:rsidRPr="0089731A">
        <w:rPr>
          <w:rFonts w:ascii="Times New Roman" w:hAnsi="Times New Roman" w:cs="Times New Roman"/>
          <w:sz w:val="24"/>
          <w:szCs w:val="24"/>
        </w:rPr>
        <w:t>., 2(2): 102-110</w:t>
      </w:r>
    </w:p>
    <w:sectPr w:rsidR="0089731A" w:rsidRPr="0089731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BBD" w:rsidRDefault="00D60BBD" w:rsidP="0089731A">
      <w:pPr>
        <w:spacing w:after="0" w:line="240" w:lineRule="auto"/>
      </w:pPr>
      <w:r>
        <w:separator/>
      </w:r>
    </w:p>
  </w:endnote>
  <w:endnote w:type="continuationSeparator" w:id="0">
    <w:p w:rsidR="00D60BBD" w:rsidRDefault="00D60BBD" w:rsidP="00897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BBD" w:rsidRDefault="00D60BBD" w:rsidP="0089731A">
      <w:pPr>
        <w:spacing w:after="0" w:line="240" w:lineRule="auto"/>
      </w:pPr>
      <w:r>
        <w:separator/>
      </w:r>
    </w:p>
  </w:footnote>
  <w:footnote w:type="continuationSeparator" w:id="0">
    <w:p w:rsidR="00D60BBD" w:rsidRDefault="00D60BBD" w:rsidP="008973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5197193"/>
      <w:docPartObj>
        <w:docPartGallery w:val="Page Numbers (Top of Page)"/>
        <w:docPartUnique/>
      </w:docPartObj>
    </w:sdtPr>
    <w:sdtEndPr>
      <w:rPr>
        <w:noProof/>
      </w:rPr>
    </w:sdtEndPr>
    <w:sdtContent>
      <w:p w:rsidR="0089731A" w:rsidRDefault="0089731A">
        <w:pPr>
          <w:pStyle w:val="Header"/>
          <w:jc w:val="right"/>
        </w:pPr>
        <w:r>
          <w:fldChar w:fldCharType="begin"/>
        </w:r>
        <w:r>
          <w:instrText xml:space="preserve"> PAGE   \* MERGEFORMAT </w:instrText>
        </w:r>
        <w:r>
          <w:fldChar w:fldCharType="separate"/>
        </w:r>
        <w:r w:rsidR="00AD2D86">
          <w:rPr>
            <w:noProof/>
          </w:rPr>
          <w:t>3</w:t>
        </w:r>
        <w:r>
          <w:rPr>
            <w:noProof/>
          </w:rPr>
          <w:fldChar w:fldCharType="end"/>
        </w:r>
      </w:p>
    </w:sdtContent>
  </w:sdt>
  <w:p w:rsidR="0089731A" w:rsidRDefault="008973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223"/>
    <w:rsid w:val="00450A8F"/>
    <w:rsid w:val="0051151B"/>
    <w:rsid w:val="0069266F"/>
    <w:rsid w:val="0089731A"/>
    <w:rsid w:val="00A40CF9"/>
    <w:rsid w:val="00AB2223"/>
    <w:rsid w:val="00AD1873"/>
    <w:rsid w:val="00AD2D86"/>
    <w:rsid w:val="00B608B6"/>
    <w:rsid w:val="00BF1587"/>
    <w:rsid w:val="00CF78FC"/>
    <w:rsid w:val="00D60BBD"/>
    <w:rsid w:val="00D95AE3"/>
    <w:rsid w:val="00EE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31A"/>
    <w:rPr>
      <w:color w:val="0000FF" w:themeColor="hyperlink"/>
      <w:u w:val="single"/>
    </w:rPr>
  </w:style>
  <w:style w:type="paragraph" w:styleId="Header">
    <w:name w:val="header"/>
    <w:basedOn w:val="Normal"/>
    <w:link w:val="HeaderChar"/>
    <w:uiPriority w:val="99"/>
    <w:unhideWhenUsed/>
    <w:rsid w:val="00897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31A"/>
  </w:style>
  <w:style w:type="paragraph" w:styleId="Footer">
    <w:name w:val="footer"/>
    <w:basedOn w:val="Normal"/>
    <w:link w:val="FooterChar"/>
    <w:uiPriority w:val="99"/>
    <w:unhideWhenUsed/>
    <w:rsid w:val="00897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3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31A"/>
    <w:rPr>
      <w:color w:val="0000FF" w:themeColor="hyperlink"/>
      <w:u w:val="single"/>
    </w:rPr>
  </w:style>
  <w:style w:type="paragraph" w:styleId="Header">
    <w:name w:val="header"/>
    <w:basedOn w:val="Normal"/>
    <w:link w:val="HeaderChar"/>
    <w:uiPriority w:val="99"/>
    <w:unhideWhenUsed/>
    <w:rsid w:val="00897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31A"/>
  </w:style>
  <w:style w:type="paragraph" w:styleId="Footer">
    <w:name w:val="footer"/>
    <w:basedOn w:val="Normal"/>
    <w:link w:val="FooterChar"/>
    <w:uiPriority w:val="99"/>
    <w:unhideWhenUsed/>
    <w:rsid w:val="00897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a.org/ethics/co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5</cp:revision>
  <dcterms:created xsi:type="dcterms:W3CDTF">2020-10-25T09:47:00Z</dcterms:created>
  <dcterms:modified xsi:type="dcterms:W3CDTF">2020-10-25T10:47:00Z</dcterms:modified>
</cp:coreProperties>
</file>